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78" w:rsidRPr="00B64378" w:rsidRDefault="00B64378" w:rsidP="00B64378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B64378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DECRETO-LEGGE </w:t>
      </w:r>
      <w:r w:rsidRPr="00B64378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13 marzo 2021, n. 30 </w:t>
      </w:r>
    </w:p>
    <w:p w:rsidR="00B64378" w:rsidRPr="00B64378" w:rsidRDefault="00B64378" w:rsidP="00B64378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B64378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eastAsia="it-IT"/>
        </w:rPr>
        <w:t>Misure urgenti per fronteggiare la diffusione del COVID-19 e interventi di sostegno per lavoratori con figli minori in didattica a distanza o in quarantena. (21G00040) </w:t>
      </w:r>
      <w:hyperlink r:id="rId4" w:tgtFrame="_blank" w:history="1">
        <w:r w:rsidRPr="00B64378">
          <w:rPr>
            <w:rFonts w:ascii="Arial" w:eastAsia="Times New Roman" w:hAnsi="Arial" w:cs="Arial"/>
            <w:color w:val="4A970B"/>
            <w:sz w:val="23"/>
            <w:szCs w:val="23"/>
            <w:u w:val="single"/>
            <w:bdr w:val="none" w:sz="0" w:space="0" w:color="auto" w:frame="1"/>
            <w:lang w:eastAsia="it-IT"/>
          </w:rPr>
          <w:t>(GU Serie Generale n.62 del 13-03-2021)</w:t>
        </w:r>
      </w:hyperlink>
    </w:p>
    <w:p w:rsid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bookmarkStart w:id="0" w:name="_GoBack"/>
      <w:bookmarkEnd w:id="0"/>
    </w:p>
    <w:p w:rsid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IL PRESIDENTE DELLA REPUBBLICA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Visti gli articoli 77 e 87 della Costituzione;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Visti gli articoli 32 e 117, commi 2 e 3, della Costituzione;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l'articolo 16 della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Costituzione,  che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consente  limitazioni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della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liberta'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circolazione per ragioni sanitarie;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decreto-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legge  25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marzo  2020,  n. 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19,  convertito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con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modificazioni, dalla legge 22 maggio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2020,  n.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35,  recante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«Misure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urgenti per fronteggiare l'emergenza epidemiologica da COVID-19»;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decreto-legge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16  maggio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2020,  n. 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33,  convertito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con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modificazioni, dalla legge 14 luglio 2020, n. 74,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recante  «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Ulteriori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misure  urgenti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per  fronteggiare  l'emergenza   epidemiologica   da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COVID-19»;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decreto-legge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14  gennaio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2021,  n. 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2,  convertito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con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modificazioni, dalla legge 12 marzo 2021, n.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29,  recante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«Ulteriori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disposizioni  urgenti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in  materia  di  contenimento  e   prevenzione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dell'emergenza epidemiologica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  COVID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-19  e  di  svolgimento  delle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elezioni per l'anno 2021»;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Viste le delibere del Consiglio dei ministri del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31  gennaio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2020,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 29 luglio 2020, del 7 ottobre 2020 e del 13 gennaio 2021,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  le</w:t>
      </w:r>
      <w:proofErr w:type="gramEnd"/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quali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stato dichiarato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 prorogato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lo  stato  di  emergenza  sul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territorio  nazionale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relativo   al   rischio   sanitario   connesso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all'insorgenza di patologie derivanti da agenti virali trasmissibili;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dichiarazione dell'Organizzazione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mondiale  della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sanita'</w:t>
      </w:r>
      <w:proofErr w:type="spellEnd"/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dell'11 marzo 2020 con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la  quale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l'epidemia  da  COVID-19 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stata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valutata  come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«pandemia»   in   considerazione   dei   livelli   di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diffusivita'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gravita'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raggiunti a livello globale;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Considerato  l'evolversi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della  situazione  epidemiologica  e   il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carattere particolarmente diffusivo dell'epidemia;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Ritenuta la straordinaria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necessita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urgenza  di  integrare  il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quadro delle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vigenti  misure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  contenimento  alla  diffusione  del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predetto virus, adottando adeguate e immediate misure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prevenzione</w:t>
      </w:r>
      <w:proofErr w:type="gramEnd"/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 contrasto all'aggravamento dell'emergenza epidemiologica;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Ritenuta inoltre la straordinaria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necessita'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urgenza di prevedere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interventi di sostegno per lavoratori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  figli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minori  durante  il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periodo di sospensione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dell'attivita'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didattica  in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presenza,  della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durata dell'infezione da SARS Covid-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19, 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</w:t>
      </w:r>
      <w:proofErr w:type="spellEnd"/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  alla  durata  della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quarantena, del figlio;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deliberazione del Consiglio dei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ministri,  adottata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nella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riunione del 12 marzo 2021;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Sulla proposta del Presidente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 Consiglio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dei  ministri  e  del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Ministro della salute, di concerto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  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Ministri  per  gli  affari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regionali e le autonomie, dell'economia e delle finanze, per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  pari</w:t>
      </w:r>
      <w:proofErr w:type="gramEnd"/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opportunita'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la famiglia, per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la  pubblica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amministrazione  e  del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lavoro e delle politiche sociali;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E m a n a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il seguente decreto-legge: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Art. 1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Ulteriori misure per contenere e contrastare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l'emergenza epidemiologica da COVID-19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Dal 15 marzo al 2 aprile 2021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 nella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giornata  del  6  aprile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2021, nelle regioni e Province autonome di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Trento  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Bolzano  i  cui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territori si collocano in zona gialla ai sensi dell'articolo 1, comma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16-septies, lettera d), del decreto-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legge  16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maggio  2020,  n.  33,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convertito, con modificazioni, dalla legge 14 luglio 2020, n.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74,  si</w:t>
      </w:r>
      <w:proofErr w:type="gramEnd"/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applicano le misure stabilite dai provvedimenti di cui all'articolo 2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 decreto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-legge  25   marzo   2020,   n.  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19,   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convertito,   con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modificazioni, dalla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legge  22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maggio  2020,  n. 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35,  per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la  zona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arancione di cui all'articolo 1, comma 16-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septies,  lettera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b),  del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decreto-legge n. 33 del 2020.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2.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  15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marzo  al  6  aprile  2021,  le  misure  stabilite  dai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provvedimenti di cui all'articolo 2 del decreto-legge n. 19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 2020</w:t>
      </w:r>
      <w:proofErr w:type="gramEnd"/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 la zona rossa di cui all'articolo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1,  comma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16-septies,  lettera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c), del decreto-legge n. 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33  del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2020,  si  applicano  anche  nelle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regioni e Province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autonome  di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Trento  e  Bolzano  individuate  con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ordinanza del Ministro della salute ai sensi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dell'articolo  1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comma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16-bis, del decreto-legge n. 33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 2020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nelle  quali  l'incidenza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cumulativa settimanale dei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contagi 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superiore  a  250  casi  ogni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100.000  abitanti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sulla  base   dei   dati   validati   dell'ultimo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monitoraggio disponibile.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3. Dal 15 marzo al 6 aprile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2021,  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Presidenti  delle  regioni  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delle  Province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autonome  di  Trento  e  Bolzano  possono   disporre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l'applicazione  delle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misure  stabilite  per  la  zona   rossa   dai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provvedimenti di cui all'articolo 2 del decreto-legge n. 19 del 2020,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'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ulteriori,  motivate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,  misure 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restrittive  tra  quelle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previste dall'articolo 1, comma 2, del decreto-legge n. 19 del 2020: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a) nelle province in cui l'incidenza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cumulativa  settimanale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dei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contagi </w:t>
      </w:r>
      <w:proofErr w:type="spellStart"/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superiore a 250 casi ogni 100.000 abitanti;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b) nelle aree in cui la circolazione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varianti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  SARS-CoV-2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determina alto rischio di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diffusivita'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o induce malattia grave.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4. Dal 15 marzo al 2 aprile 2021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 nella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giornata  del  6  aprile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2021, nelle regioni e Province autonome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Trento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  Bolzano  nelle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quali si applicano le misure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stabilite  per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la  zona  arancione, 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consentito,  in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ambito  comunale,  lo  spostamento  verso  una  sola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abitazione privata abitata, una volta al giorno, in un arco temporale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compreso fra le ore 5,00 e le ore 22,00, e nei limiti di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due  persone</w:t>
      </w:r>
      <w:proofErr w:type="gramEnd"/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ulteriori rispetto a quelle ivi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conviventi, oltre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ai  minori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anni  14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sui  quali  tali  persone  esercitino  la  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responsabilita'</w:t>
      </w:r>
      <w:proofErr w:type="spellEnd"/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genitoriale e alle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persone  con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disabilita'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o  non  autosufficienti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conviventi. Lo spostamento di cui al presente comma non </w:t>
      </w:r>
      <w:proofErr w:type="spellStart"/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consentito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nei territori nei quali si applicano le misure stabilite per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la  zona</w:t>
      </w:r>
      <w:proofErr w:type="gramEnd"/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rossa.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5.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Nei  giorni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3,  4  e  5  aprile  2021,  sull'intero  territorio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nazionale, ad eccezione della zona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bianca,  si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applicano  le  misure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stabilite dai provvedimenti di cui all'articolo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  del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decreto-legge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n. 19 del 2020 per la zona rossa. Nei medesimi giorni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consentito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 ambito regionale, lo spostamento di cui al comma 4, primo periodo.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6. 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  regioni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  le  Province  autonome  di  Trento  e  Bolzano,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nell'ambito del monitoraggio previsto dall'articolo 1, comma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16,  del</w:t>
      </w:r>
      <w:proofErr w:type="gramEnd"/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decreto-legge n. 33 del 2020,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comunicano  giornalmente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al  Ministero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della salute il numero dei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tamponi  eseguiti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sulla  popolazione.  La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cabina di regia di cui al decreto del Ministro della salute 30 aprile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2020 ne verifica l'adeguatezza e la </w:t>
      </w: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congruita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dal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punto  di  vista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quantitativo in relazione al livello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circolazione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del  virus  in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sede locale. </w:t>
      </w:r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7. La violazione delle disposizioni di cui ai commi 1, 2, 3, 4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 5</w:t>
      </w:r>
      <w:proofErr w:type="gramEnd"/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sanzionata ai sensi dell'articolo 4 del decreto-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legge  n.</w:t>
      </w:r>
      <w:proofErr w:type="gramEnd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proofErr w:type="gramStart"/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19  del</w:t>
      </w:r>
      <w:proofErr w:type="gramEnd"/>
    </w:p>
    <w:p w:rsidR="00B64378" w:rsidRPr="00B64378" w:rsidRDefault="00B64378" w:rsidP="00B6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6437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2020. </w:t>
      </w:r>
    </w:p>
    <w:p w:rsidR="00B64378" w:rsidRDefault="00B64378"/>
    <w:sectPr w:rsidR="00B64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78"/>
    <w:rsid w:val="00A45777"/>
    <w:rsid w:val="00B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BACF"/>
  <w15:chartTrackingRefBased/>
  <w15:docId w15:val="{385A5D1C-8870-40A9-BB53-AD5FC72C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6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64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4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437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437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437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B64378"/>
  </w:style>
  <w:style w:type="character" w:styleId="Collegamentoipertestuale">
    <w:name w:val="Hyperlink"/>
    <w:basedOn w:val="Carpredefinitoparagrafo"/>
    <w:uiPriority w:val="99"/>
    <w:semiHidden/>
    <w:unhideWhenUsed/>
    <w:rsid w:val="00B6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21/03/13/62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Villani</dc:creator>
  <cp:keywords/>
  <dc:description/>
  <cp:lastModifiedBy>Tommaso Villani</cp:lastModifiedBy>
  <cp:revision>1</cp:revision>
  <dcterms:created xsi:type="dcterms:W3CDTF">2021-03-15T10:53:00Z</dcterms:created>
  <dcterms:modified xsi:type="dcterms:W3CDTF">2021-03-15T10:54:00Z</dcterms:modified>
</cp:coreProperties>
</file>